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68CE6" w14:textId="0822D9A7" w:rsidR="00BF1FE9" w:rsidRPr="00233183" w:rsidRDefault="00CB5D72" w:rsidP="00DE5437">
      <w:pPr>
        <w:rPr>
          <w:b/>
        </w:rPr>
      </w:pPr>
      <w:bookmarkStart w:id="0" w:name="_GoBack"/>
      <w:bookmarkEnd w:id="0"/>
      <w:r>
        <w:t xml:space="preserve">[The AUTHOR] </w:t>
      </w:r>
      <w:r w:rsidR="00D43CDA">
        <w:t xml:space="preserve">would like to thank colleagues </w:t>
      </w:r>
      <w:r w:rsidR="00771FF5">
        <w:t>from</w:t>
      </w:r>
      <w:r w:rsidR="00D43CDA">
        <w:t xml:space="preserve"> the DEFRA Farm Business Survey </w:t>
      </w:r>
      <w:r w:rsidR="00771FF5">
        <w:t xml:space="preserve">and </w:t>
      </w:r>
      <w:r w:rsidR="00D43CDA"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 w:rsidR="00D43CDA">
        <w:t>the StatsLab in the Centre for Mathematical Sciences</w:t>
      </w:r>
      <w:r w:rsidR="00512633">
        <w:t>,</w:t>
      </w:r>
      <w:r w:rsidR="00771FF5">
        <w:t xml:space="preserve"> University of Cambridge;</w:t>
      </w:r>
      <w:r w:rsidR="00D43CDA">
        <w:t xml:space="preserve"> Rachel J</w:t>
      </w:r>
      <w:r w:rsidR="00A47E28">
        <w:t>.</w:t>
      </w:r>
      <w:r w:rsidR="00D43CDA">
        <w:t xml:space="preserve"> Lawrence</w:t>
      </w:r>
      <w:r w:rsidR="00F46D6B">
        <w:t xml:space="preserve"> (farmer and former RBU research officer)</w:t>
      </w:r>
      <w:r w:rsidR="00A47E28">
        <w:t>;</w:t>
      </w:r>
      <w:r w:rsidR="00D43CDA">
        <w:t xml:space="preserve"> </w:t>
      </w:r>
      <w:r w:rsidR="00F46D6B">
        <w:t xml:space="preserve">Dr </w:t>
      </w:r>
      <w:r w:rsidR="00D43CDA">
        <w:t>Belinda Clarke</w:t>
      </w:r>
      <w:r w:rsidR="00F46D6B">
        <w:t xml:space="preserve"> (AgriTech-East)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>Cesar Revoredo (SRUC)</w:t>
      </w:r>
      <w:r w:rsidR="00A47E28">
        <w:t>;</w:t>
      </w:r>
      <w:r w:rsidR="00D43CDA"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are often </w:t>
      </w:r>
      <w:r w:rsidR="00AC5AFD">
        <w:t xml:space="preserve">made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are calculated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>which can be used for</w:t>
      </w:r>
      <w:r w:rsidR="009978A8">
        <w:t xml:space="preserve"> benchmarking purposes</w:t>
      </w:r>
      <w:r w:rsidRPr="00F46D6B">
        <w:t xml:space="preserve">. This methodology has potential to be applied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0FD1BD88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could be improved.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Olde et al. 2016, de Snoo 2006, Halberg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r w:rsidR="00A60CD7">
        <w:t>‘Cereals’,</w:t>
      </w:r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</w:t>
      </w:r>
      <w:r w:rsidR="00C56446">
        <w:lastRenderedPageBreak/>
        <w:t>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is determined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31203A5D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is </w:t>
      </w:r>
      <w:r w:rsidR="00A60475">
        <w:t xml:space="preserve">normally used for clustering with </w:t>
      </w:r>
      <w:r w:rsidR="002D6B13">
        <w:t>small</w:t>
      </w:r>
      <w:r w:rsidR="00A60475">
        <w:t>er</w:t>
      </w:r>
      <w:r w:rsidR="002D6B13">
        <w:t xml:space="preserve"> number of dimensions (Pieg</w:t>
      </w:r>
      <w:r w:rsidR="001D1A48">
        <w:t xml:space="preserve">orsch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>. Euclidean, Mahalanobis, and other distance metrics (incl</w:t>
      </w:r>
      <w:r w:rsidR="004F3562">
        <w:t>uding</w:t>
      </w:r>
      <w:r w:rsidR="00C56446">
        <w:t xml:space="preserve"> Manhattan Block) </w:t>
      </w:r>
      <w:r w:rsidR="001D1A48">
        <w:t xml:space="preserve">(Piegorsch 2015) </w:t>
      </w:r>
      <w:r w:rsidR="00C56446">
        <w:t xml:space="preserve">were </w:t>
      </w:r>
      <w:r w:rsidR="00055137">
        <w:lastRenderedPageBreak/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d</w:t>
      </w:r>
      <w:r w:rsidRPr="00E27280">
        <w:rPr>
          <w:vertAlign w:val="subscript"/>
        </w:rPr>
        <w:t>i</w:t>
      </w:r>
      <w:r w:rsidRPr="00E27280">
        <w:t xml:space="preserve"> = SQRT(SUM(</w:t>
      </w:r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x</w:t>
      </w:r>
      <w:r w:rsidR="000360ED">
        <w:rPr>
          <w:vertAlign w:val="subscript"/>
        </w:rPr>
        <w:t>j</w:t>
      </w:r>
      <w:r w:rsidRPr="00E27280">
        <w:t xml:space="preserve"> = (MyFarm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X</w:t>
      </w:r>
      <w:r w:rsidRPr="00E27280">
        <w:rPr>
          <w:vertAlign w:val="subscript"/>
        </w:rPr>
        <w:t>ij</w:t>
      </w:r>
      <w:r w:rsidRPr="00E27280">
        <w:t xml:space="preserve"> = (</w:t>
      </w:r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r w:rsidRPr="00E27280">
        <w:t xml:space="preserve"> - 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46DE6BAC" w14:textId="2CAF7695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r w:rsidRPr="000360ED">
        <w:t xml:space="preserve"> is a matrix of j standardised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>) by i, the 1-to-n, farms (the sample n). x</w:t>
      </w:r>
      <w:r>
        <w:rPr>
          <w:vertAlign w:val="subscript"/>
        </w:rPr>
        <w:t>j</w:t>
      </w:r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r w:rsidRPr="000360ED">
        <w:t xml:space="preserve"> is the matrix of un-standardised 1-to-n sample, i, values (for each j variables). SD is standard deviation. The peer set is then chosen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>that can be used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>Table 1.  Variables chosen for peer-matching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lastRenderedPageBreak/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OGS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OGS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5119A770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>These alternative weightings were adopted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 xml:space="preserve">.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F144CB0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0D8AC524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  <w:t>{ -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Raa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lastRenderedPageBreak/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(Bar</w:t>
      </w:r>
      <w:r w:rsidR="00507AF2">
        <w:t>á</w:t>
      </w:r>
      <w:r w:rsidR="000C038D">
        <w:t>th</w:t>
      </w:r>
      <w:r w:rsidR="00264754">
        <w:t xml:space="preserve"> and </w:t>
      </w:r>
      <w:r w:rsidR="000C038D">
        <w:t>Fert</w:t>
      </w:r>
      <w:r w:rsidR="00507AF2">
        <w:t>ő</w:t>
      </w:r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>Political developments such as Brexit</w:t>
      </w:r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>aggregate farm types. It will also be perceived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is made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in the aggregate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5FEFFC3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r>
        <w:t xml:space="preserve">Options for future development </w:t>
      </w:r>
      <w:r w:rsidR="00AA1DC0">
        <w:t>would</w:t>
      </w:r>
      <w:r>
        <w:t xml:space="preserve"> be: </w:t>
      </w:r>
      <w:r w:rsidR="001A01DC">
        <w:t>i</w:t>
      </w:r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60796C4E" w:rsidR="00C56446" w:rsidRDefault="00AA1DC0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Baráth, L. and Fertő,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r w:rsidR="004126A4">
        <w:t>:</w:t>
      </w:r>
      <w:hyperlink r:id="rId10" w:history="1">
        <w:r>
          <w:rPr>
            <w:rStyle w:val="Hyperlink"/>
          </w:rPr>
          <w:t>10.1111/1477-9552.12157</w:t>
        </w:r>
      </w:hyperlink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r w:rsidRPr="00AA0FC8">
        <w:rPr>
          <w:i/>
        </w:rPr>
        <w:t>Benchmarking</w:t>
      </w:r>
      <w:r w:rsidRPr="00C56446">
        <w:rPr>
          <w:i/>
        </w:rPr>
        <w:t>: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lastRenderedPageBreak/>
        <w:t>de Olde, Evelien M., Oudshoorn, Frank W., Sørensen, Claus, A.G., Bokkers, Eddie A.M., de Boer, Imke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>. 66:391-404</w:t>
      </w:r>
      <w:r w:rsidR="007B2D04">
        <w:t>.</w:t>
      </w:r>
      <w:r>
        <w:t xml:space="preserve"> </w:t>
      </w:r>
      <w:hyperlink r:id="rId11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Snoo,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2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3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4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Halberg, Niels., Verschuur, Gerwin., Goodlass,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>. 105:195-212</w:t>
      </w:r>
      <w:r w:rsidR="007B2D04">
        <w:t xml:space="preserve">. </w:t>
      </w:r>
      <w:hyperlink r:id="rId15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John., Skirvin, David., Wilson, Paul., Ramsden, Stephen. (2018). Integrating the economic and environmental performance of agricultural systems: A demonstration using Farm Business Survey data and Farmscoper. </w:t>
      </w:r>
      <w:r w:rsidRPr="005E511D">
        <w:rPr>
          <w:i/>
        </w:rPr>
        <w:t>Science of the Total Environment</w:t>
      </w:r>
      <w:r>
        <w:t xml:space="preserve">. 628:938-946. </w:t>
      </w:r>
      <w:hyperlink r:id="rId16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Middelaar, C.E., Bloemhof, J.M., Engel, B., de Boer, I.J.M.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7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Piegorsch,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ten Raa, Thijs. (2009)</w:t>
      </w:r>
      <w:r w:rsidR="00AA0FC8">
        <w:t xml:space="preserve">. </w:t>
      </w:r>
      <w:r w:rsidRPr="00AA0FC8">
        <w:rPr>
          <w:i/>
        </w:rPr>
        <w:t>The</w:t>
      </w:r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>itale, Pilja., Vitale, Jeffrey., Epplin,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8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The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9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0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1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2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3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4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45DF9" w14:textId="77777777" w:rsidR="00962B57" w:rsidRDefault="00962B57" w:rsidP="007B079C">
      <w:r>
        <w:separator/>
      </w:r>
    </w:p>
  </w:endnote>
  <w:endnote w:type="continuationSeparator" w:id="0">
    <w:p w14:paraId="66175F4F" w14:textId="77777777" w:rsidR="00962B57" w:rsidRDefault="00962B57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938C1" w14:textId="77777777" w:rsidR="00962B57" w:rsidRDefault="00962B57" w:rsidP="007B079C">
      <w:r>
        <w:separator/>
      </w:r>
    </w:p>
  </w:footnote>
  <w:footnote w:type="continuationSeparator" w:id="0">
    <w:p w14:paraId="2F394EDD" w14:textId="77777777" w:rsidR="00962B57" w:rsidRDefault="00962B57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2B57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5D72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v.uk/guidance/farm-business-survey-technical-notes-and-guidance" TargetMode="External"/><Relationship Id="rId18" Type="http://schemas.openxmlformats.org/officeDocument/2006/relationships/hyperlink" Target="http://www.doi.org/10.1017/aae.2018.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xm@aber.ac.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1065/lca2006.01.235" TargetMode="External"/><Relationship Id="rId17" Type="http://schemas.openxmlformats.org/officeDocument/2006/relationships/hyperlink" Target="http://dx.doi.org/10.1016/j.ecolind.2016.08.00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i.org/10.1016/j.scitotenv.2018.01.256" TargetMode="External"/><Relationship Id="rId20" Type="http://schemas.openxmlformats.org/officeDocument/2006/relationships/hyperlink" Target="mailto:r.t.crane@reading.ac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16/j.ecolind.2016.01.047" TargetMode="External"/><Relationship Id="rId24" Type="http://schemas.openxmlformats.org/officeDocument/2006/relationships/hyperlink" Target="mailto:lindsey.clothier@defra.gov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i.org/10.1016/j.agee.2004.04.003" TargetMode="External"/><Relationship Id="rId23" Type="http://schemas.openxmlformats.org/officeDocument/2006/relationships/hyperlink" Target="mailto:debbie.sparkes@nottingham.ac.uk" TargetMode="External"/><Relationship Id="rId10" Type="http://schemas.openxmlformats.org/officeDocument/2006/relationships/hyperlink" Target="https://doi.org/10.1111/1477-9552.12157" TargetMode="External"/><Relationship Id="rId19" Type="http://schemas.openxmlformats.org/officeDocument/2006/relationships/hyperlink" Target="http://ifma22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ec.europa.eu/agriculture/rica/concept_en.cfm" TargetMode="External"/><Relationship Id="rId22" Type="http://schemas.openxmlformats.org/officeDocument/2006/relationships/hyperlink" Target="mailto:charles.scott@ncl.ac.uk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farmbusinesssurvey.co.uk/regional/Reports-on-Farming-in-the-Regions-of-England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316BE-9C5E-48F6-92E3-83568BE3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2781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18596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2</cp:revision>
  <cp:lastPrinted>2019-03-14T13:31:00Z</cp:lastPrinted>
  <dcterms:created xsi:type="dcterms:W3CDTF">2019-07-11T13:51:00Z</dcterms:created>
  <dcterms:modified xsi:type="dcterms:W3CDTF">2019-07-11T13:51:00Z</dcterms:modified>
</cp:coreProperties>
</file>